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6DAC8" w14:textId="77777777" w:rsidR="008B64B7" w:rsidRPr="008B64B7" w:rsidRDefault="008B64B7" w:rsidP="00AD4BD2">
      <w:pPr>
        <w:pStyle w:val="Default"/>
        <w:spacing w:line="360" w:lineRule="auto"/>
      </w:pPr>
      <w:bookmarkStart w:id="0" w:name="_GoBack"/>
      <w:bookmarkEnd w:id="0"/>
    </w:p>
    <w:p w14:paraId="62EDFD54" w14:textId="6F6688DB" w:rsidR="008B64B7" w:rsidRDefault="008B64B7" w:rsidP="00AD4BD2">
      <w:pPr>
        <w:pStyle w:val="Default"/>
        <w:spacing w:line="360" w:lineRule="auto"/>
        <w:jc w:val="center"/>
        <w:rPr>
          <w:b/>
          <w:bCs/>
        </w:rPr>
      </w:pPr>
      <w:r w:rsidRPr="008B64B7">
        <w:rPr>
          <w:b/>
          <w:bCs/>
        </w:rPr>
        <w:t>UCHWAŁA NR</w:t>
      </w:r>
    </w:p>
    <w:p w14:paraId="7254228A" w14:textId="1D2EB86D" w:rsidR="008B64B7" w:rsidRPr="008B64B7" w:rsidRDefault="008B64B7" w:rsidP="00AD4BD2">
      <w:pPr>
        <w:pStyle w:val="Default"/>
        <w:spacing w:line="360" w:lineRule="auto"/>
        <w:jc w:val="center"/>
      </w:pPr>
      <w:r w:rsidRPr="008B64B7">
        <w:rPr>
          <w:b/>
          <w:bCs/>
        </w:rPr>
        <w:t>R</w:t>
      </w:r>
      <w:r w:rsidR="00BA2FDE">
        <w:rPr>
          <w:b/>
          <w:bCs/>
        </w:rPr>
        <w:t>ady</w:t>
      </w:r>
      <w:r w:rsidRPr="008B64B7">
        <w:rPr>
          <w:b/>
          <w:bCs/>
        </w:rPr>
        <w:t xml:space="preserve"> </w:t>
      </w:r>
      <w:r>
        <w:rPr>
          <w:b/>
          <w:bCs/>
        </w:rPr>
        <w:t>Miejskiej w Nowym mieście nad Pilicą</w:t>
      </w:r>
    </w:p>
    <w:p w14:paraId="20BDF9F3" w14:textId="65489301" w:rsidR="008B64B7" w:rsidRPr="008B64B7" w:rsidRDefault="008B64B7" w:rsidP="00AD4BD2">
      <w:pPr>
        <w:pStyle w:val="Default"/>
        <w:spacing w:line="360" w:lineRule="auto"/>
        <w:jc w:val="center"/>
      </w:pPr>
      <w:r w:rsidRPr="008B64B7">
        <w:t xml:space="preserve">z dnia </w:t>
      </w:r>
      <w:r>
        <w:t xml:space="preserve">                        </w:t>
      </w:r>
      <w:r w:rsidRPr="008B64B7">
        <w:t>r.</w:t>
      </w:r>
    </w:p>
    <w:p w14:paraId="332AB5D2" w14:textId="28C7A66A" w:rsidR="008B64B7" w:rsidRPr="008B64B7" w:rsidRDefault="008B64B7" w:rsidP="00AD4BD2">
      <w:pPr>
        <w:pStyle w:val="Default"/>
        <w:spacing w:line="360" w:lineRule="auto"/>
        <w:jc w:val="center"/>
        <w:rPr>
          <w:b/>
          <w:bCs/>
        </w:rPr>
      </w:pPr>
      <w:r w:rsidRPr="008B64B7">
        <w:rPr>
          <w:b/>
          <w:bCs/>
        </w:rPr>
        <w:t xml:space="preserve">w sprawie przyjęcia Strategii Rozwiązywania Problemów Społecznych </w:t>
      </w:r>
      <w:r w:rsidR="00AD4BD2">
        <w:rPr>
          <w:b/>
          <w:bCs/>
        </w:rPr>
        <w:br/>
      </w:r>
      <w:r>
        <w:rPr>
          <w:b/>
          <w:bCs/>
        </w:rPr>
        <w:t xml:space="preserve">dla </w:t>
      </w:r>
      <w:r w:rsidRPr="008B64B7">
        <w:rPr>
          <w:b/>
          <w:bCs/>
        </w:rPr>
        <w:t xml:space="preserve">Gminy </w:t>
      </w:r>
      <w:r>
        <w:rPr>
          <w:b/>
          <w:bCs/>
        </w:rPr>
        <w:t>Nowe Miasto nad Pilicą</w:t>
      </w:r>
      <w:r w:rsidRPr="008B64B7">
        <w:rPr>
          <w:b/>
          <w:bCs/>
        </w:rPr>
        <w:t xml:space="preserve"> na lata 202</w:t>
      </w:r>
      <w:r>
        <w:rPr>
          <w:b/>
          <w:bCs/>
        </w:rPr>
        <w:t>6</w:t>
      </w:r>
      <w:r w:rsidRPr="008B64B7">
        <w:rPr>
          <w:b/>
          <w:bCs/>
        </w:rPr>
        <w:t>-2035</w:t>
      </w:r>
    </w:p>
    <w:p w14:paraId="131F149D" w14:textId="77777777" w:rsidR="008B64B7" w:rsidRPr="008B64B7" w:rsidRDefault="008B64B7" w:rsidP="00AD4BD2">
      <w:pPr>
        <w:pStyle w:val="Default"/>
        <w:spacing w:line="360" w:lineRule="auto"/>
      </w:pPr>
    </w:p>
    <w:p w14:paraId="088E0B44" w14:textId="7DD99C1C" w:rsidR="008B64B7" w:rsidRDefault="008B64B7" w:rsidP="00AD4BD2">
      <w:pPr>
        <w:pStyle w:val="Default"/>
        <w:spacing w:line="360" w:lineRule="auto"/>
        <w:jc w:val="both"/>
      </w:pPr>
      <w:r w:rsidRPr="008B64B7">
        <w:t>Na podstawie art. 18 ust. 2 pkt 15, art. 40 ust. 1 ustawy z dnia 8 marca 1990 r. o samorządzie gminnym (</w:t>
      </w:r>
      <w:proofErr w:type="spellStart"/>
      <w:r w:rsidRPr="008B64B7">
        <w:t>t.j</w:t>
      </w:r>
      <w:proofErr w:type="spellEnd"/>
      <w:r w:rsidRPr="008B64B7">
        <w:t>. Dz. U. z 202</w:t>
      </w:r>
      <w:r>
        <w:t>5</w:t>
      </w:r>
      <w:r w:rsidRPr="008B64B7">
        <w:t xml:space="preserve"> r. poz. </w:t>
      </w:r>
      <w:r>
        <w:t>1153 ze zm.)</w:t>
      </w:r>
      <w:r w:rsidRPr="008B64B7">
        <w:t xml:space="preserve"> oraz w związku z art. 17 ust. 1</w:t>
      </w:r>
      <w:r>
        <w:t>.</w:t>
      </w:r>
      <w:r w:rsidRPr="008B64B7">
        <w:t xml:space="preserve"> pkt 1 ustawy z dnia 12 marca 2004 r. o pomocy społecznej (</w:t>
      </w:r>
      <w:proofErr w:type="spellStart"/>
      <w:r w:rsidRPr="008B64B7">
        <w:t>t.j</w:t>
      </w:r>
      <w:proofErr w:type="spellEnd"/>
      <w:r w:rsidRPr="008B64B7">
        <w:t>. Dz. U. z 202</w:t>
      </w:r>
      <w:r>
        <w:t>5</w:t>
      </w:r>
      <w:r w:rsidRPr="008B64B7">
        <w:t xml:space="preserve"> r. poz. </w:t>
      </w:r>
      <w:r>
        <w:t xml:space="preserve">1214 ze zm. </w:t>
      </w:r>
      <w:r w:rsidRPr="008B64B7">
        <w:t xml:space="preserve">) uchwala się, co następuje: </w:t>
      </w:r>
    </w:p>
    <w:p w14:paraId="6A3A1D4C" w14:textId="77777777" w:rsidR="008B64B7" w:rsidRPr="008B64B7" w:rsidRDefault="008B64B7" w:rsidP="00E96FAD">
      <w:pPr>
        <w:pStyle w:val="Default"/>
        <w:spacing w:line="360" w:lineRule="auto"/>
        <w:jc w:val="both"/>
      </w:pPr>
    </w:p>
    <w:p w14:paraId="4C52D83D" w14:textId="4CC444EA" w:rsidR="008B64B7" w:rsidRPr="008B64B7" w:rsidRDefault="008B64B7" w:rsidP="00E96FAD">
      <w:pPr>
        <w:pStyle w:val="Default"/>
        <w:spacing w:line="360" w:lineRule="auto"/>
        <w:jc w:val="both"/>
      </w:pPr>
      <w:r w:rsidRPr="008B64B7">
        <w:rPr>
          <w:b/>
          <w:bCs/>
        </w:rPr>
        <w:t xml:space="preserve">§ 1. </w:t>
      </w:r>
      <w:r w:rsidRPr="008B64B7">
        <w:t>Przyjmuje się „Strategię Rozwiązywania Problemów Społecznych</w:t>
      </w:r>
      <w:r>
        <w:t xml:space="preserve"> dla </w:t>
      </w:r>
      <w:r w:rsidRPr="008B64B7">
        <w:t xml:space="preserve">Gminy </w:t>
      </w:r>
      <w:r>
        <w:t xml:space="preserve">Nowe Miasto nad Pilicą </w:t>
      </w:r>
      <w:r w:rsidRPr="008B64B7">
        <w:t>na lata 202</w:t>
      </w:r>
      <w:r>
        <w:t>6</w:t>
      </w:r>
      <w:r w:rsidRPr="008B64B7">
        <w:t xml:space="preserve">-2035” stanowiący załącznik </w:t>
      </w:r>
      <w:r w:rsidR="00E96FAD">
        <w:t xml:space="preserve">nr 1 </w:t>
      </w:r>
      <w:r w:rsidRPr="008B64B7">
        <w:t>do niniejszej uchwały.</w:t>
      </w:r>
    </w:p>
    <w:p w14:paraId="213E8044" w14:textId="2094AF7C" w:rsidR="008B64B7" w:rsidRPr="008B64B7" w:rsidRDefault="008B64B7" w:rsidP="00E96FAD">
      <w:pPr>
        <w:pStyle w:val="Default"/>
        <w:spacing w:line="360" w:lineRule="auto"/>
        <w:jc w:val="both"/>
      </w:pPr>
      <w:r w:rsidRPr="008B64B7">
        <w:rPr>
          <w:b/>
          <w:bCs/>
        </w:rPr>
        <w:t xml:space="preserve">§ 2. </w:t>
      </w:r>
      <w:r w:rsidRPr="008B64B7">
        <w:t xml:space="preserve">Wykonanie uchwały powierza się </w:t>
      </w:r>
      <w:r>
        <w:t>Burmistrzowi Miasta i Gminy Nowe Miasto nad Pilicą</w:t>
      </w:r>
    </w:p>
    <w:p w14:paraId="1D751F21" w14:textId="77777777" w:rsidR="00BA2FDE" w:rsidRPr="002A2444" w:rsidRDefault="008B64B7" w:rsidP="00E96FAD">
      <w:pPr>
        <w:pStyle w:val="Bodytext40"/>
        <w:shd w:val="clear" w:color="auto" w:fill="auto"/>
        <w:spacing w:before="0" w:after="0" w:line="360" w:lineRule="auto"/>
        <w:jc w:val="both"/>
        <w:rPr>
          <w:b/>
          <w:bCs/>
          <w:color w:val="000000"/>
          <w:sz w:val="24"/>
          <w:szCs w:val="24"/>
          <w:shd w:val="clear" w:color="auto" w:fill="FFFFFF"/>
        </w:rPr>
      </w:pPr>
      <w:r w:rsidRPr="008B64B7">
        <w:rPr>
          <w:b/>
          <w:bCs/>
        </w:rPr>
        <w:t xml:space="preserve">§ 3. </w:t>
      </w:r>
      <w:r w:rsidR="00BA2FDE" w:rsidRPr="002A2444">
        <w:rPr>
          <w:rStyle w:val="Bodytext4"/>
          <w:color w:val="000000"/>
          <w:sz w:val="24"/>
          <w:szCs w:val="24"/>
        </w:rPr>
        <w:t xml:space="preserve">Uchwała wchodzi w życie </w:t>
      </w:r>
      <w:r w:rsidR="00BA2FDE">
        <w:rPr>
          <w:rStyle w:val="Bodytext4"/>
          <w:color w:val="000000"/>
          <w:sz w:val="24"/>
          <w:szCs w:val="24"/>
        </w:rPr>
        <w:t>po upływie 14 dni od ogłoszenia w Dzienniku Urzędowym Województwa Mazowieckiego, z mocą obowiązującą od 1 stycznia 2026 roku.</w:t>
      </w:r>
    </w:p>
    <w:p w14:paraId="1CF831A1" w14:textId="3137EFF5" w:rsidR="00364F9A" w:rsidRPr="008B64B7" w:rsidRDefault="00364F9A" w:rsidP="00AD4BD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3877E01E" w14:textId="77777777" w:rsidR="008B64B7" w:rsidRPr="008B64B7" w:rsidRDefault="008B64B7" w:rsidP="00AD4BD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8307169" w14:textId="77777777" w:rsidR="008B64B7" w:rsidRPr="008B64B7" w:rsidRDefault="008B64B7" w:rsidP="00AD4BD2">
      <w:pPr>
        <w:jc w:val="both"/>
        <w:rPr>
          <w:rFonts w:ascii="Times New Roman" w:hAnsi="Times New Roman" w:cs="Times New Roman"/>
        </w:rPr>
      </w:pPr>
    </w:p>
    <w:p w14:paraId="26056E64" w14:textId="77777777" w:rsidR="008B64B7" w:rsidRPr="008B64B7" w:rsidRDefault="008B64B7" w:rsidP="008B64B7">
      <w:pPr>
        <w:rPr>
          <w:rFonts w:ascii="Times New Roman" w:hAnsi="Times New Roman" w:cs="Times New Roman"/>
        </w:rPr>
      </w:pPr>
    </w:p>
    <w:p w14:paraId="0433E1E2" w14:textId="77777777" w:rsidR="008B64B7" w:rsidRPr="008B64B7" w:rsidRDefault="008B64B7" w:rsidP="008B64B7">
      <w:pPr>
        <w:rPr>
          <w:rFonts w:ascii="Times New Roman" w:hAnsi="Times New Roman" w:cs="Times New Roman"/>
        </w:rPr>
      </w:pPr>
    </w:p>
    <w:p w14:paraId="5E358C62" w14:textId="77777777" w:rsidR="008B64B7" w:rsidRDefault="008B64B7" w:rsidP="008B64B7">
      <w:pPr>
        <w:rPr>
          <w:rFonts w:ascii="Times New Roman" w:hAnsi="Times New Roman" w:cs="Times New Roman"/>
        </w:rPr>
      </w:pPr>
    </w:p>
    <w:p w14:paraId="0AF05B00" w14:textId="77777777" w:rsidR="00AD4BD2" w:rsidRDefault="00AD4BD2" w:rsidP="008B64B7">
      <w:pPr>
        <w:rPr>
          <w:rFonts w:ascii="Times New Roman" w:hAnsi="Times New Roman" w:cs="Times New Roman"/>
        </w:rPr>
      </w:pPr>
    </w:p>
    <w:p w14:paraId="3F3D5F1D" w14:textId="77777777" w:rsidR="00AD4BD2" w:rsidRDefault="00AD4BD2" w:rsidP="008B64B7">
      <w:pPr>
        <w:rPr>
          <w:rFonts w:ascii="Times New Roman" w:hAnsi="Times New Roman" w:cs="Times New Roman"/>
        </w:rPr>
      </w:pPr>
    </w:p>
    <w:p w14:paraId="5666668B" w14:textId="77777777" w:rsidR="00AD4BD2" w:rsidRDefault="00AD4BD2" w:rsidP="008B64B7">
      <w:pPr>
        <w:rPr>
          <w:rFonts w:ascii="Times New Roman" w:hAnsi="Times New Roman" w:cs="Times New Roman"/>
        </w:rPr>
      </w:pPr>
    </w:p>
    <w:p w14:paraId="02E61E00" w14:textId="77777777" w:rsidR="00AD4BD2" w:rsidRDefault="00AD4BD2" w:rsidP="008B64B7">
      <w:pPr>
        <w:rPr>
          <w:rFonts w:ascii="Times New Roman" w:hAnsi="Times New Roman" w:cs="Times New Roman"/>
        </w:rPr>
      </w:pPr>
    </w:p>
    <w:p w14:paraId="5E0AB007" w14:textId="77777777" w:rsidR="00AD4BD2" w:rsidRDefault="00AD4BD2" w:rsidP="008B64B7">
      <w:pPr>
        <w:rPr>
          <w:rFonts w:ascii="Times New Roman" w:hAnsi="Times New Roman" w:cs="Times New Roman"/>
        </w:rPr>
      </w:pPr>
    </w:p>
    <w:p w14:paraId="0C3281A9" w14:textId="77777777" w:rsidR="00AD4BD2" w:rsidRDefault="00AD4BD2" w:rsidP="008B64B7">
      <w:pPr>
        <w:rPr>
          <w:rFonts w:ascii="Times New Roman" w:hAnsi="Times New Roman" w:cs="Times New Roman"/>
        </w:rPr>
      </w:pPr>
    </w:p>
    <w:p w14:paraId="3B02B9F3" w14:textId="77777777" w:rsidR="00AD4BD2" w:rsidRDefault="00AD4BD2" w:rsidP="008B64B7">
      <w:pPr>
        <w:rPr>
          <w:rFonts w:ascii="Times New Roman" w:hAnsi="Times New Roman" w:cs="Times New Roman"/>
        </w:rPr>
      </w:pPr>
    </w:p>
    <w:p w14:paraId="288B3F4F" w14:textId="77777777" w:rsidR="00AD4BD2" w:rsidRDefault="00AD4BD2" w:rsidP="008B64B7">
      <w:pPr>
        <w:rPr>
          <w:rFonts w:ascii="Times New Roman" w:hAnsi="Times New Roman" w:cs="Times New Roman"/>
        </w:rPr>
      </w:pPr>
    </w:p>
    <w:p w14:paraId="3D6D90B5" w14:textId="77777777" w:rsidR="00AD4BD2" w:rsidRPr="008B64B7" w:rsidRDefault="00AD4BD2" w:rsidP="008B64B7">
      <w:pPr>
        <w:rPr>
          <w:rFonts w:ascii="Times New Roman" w:hAnsi="Times New Roman" w:cs="Times New Roman"/>
        </w:rPr>
      </w:pPr>
    </w:p>
    <w:p w14:paraId="17908FD9" w14:textId="58803091" w:rsidR="008B64B7" w:rsidRPr="008B64B7" w:rsidRDefault="008B64B7" w:rsidP="00AD4B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kern w:val="0"/>
        </w:rPr>
      </w:pPr>
      <w:r w:rsidRPr="008B64B7">
        <w:rPr>
          <w:rFonts w:ascii="Times New Roman" w:hAnsi="Times New Roman" w:cs="Times New Roman"/>
          <w:b/>
          <w:bCs/>
          <w:color w:val="000000"/>
          <w:kern w:val="0"/>
        </w:rPr>
        <w:lastRenderedPageBreak/>
        <w:t>Uzasadnienie</w:t>
      </w:r>
    </w:p>
    <w:p w14:paraId="1FEB2B29" w14:textId="06B975C9" w:rsidR="008B64B7" w:rsidRPr="008B64B7" w:rsidRDefault="008B64B7" w:rsidP="00AD4BD2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color w:val="000000"/>
          <w:kern w:val="0"/>
        </w:rPr>
      </w:pPr>
      <w:r w:rsidRPr="008B64B7">
        <w:rPr>
          <w:rFonts w:ascii="Times New Roman" w:hAnsi="Times New Roman" w:cs="Times New Roman"/>
          <w:color w:val="000000"/>
          <w:kern w:val="0"/>
        </w:rPr>
        <w:t xml:space="preserve">Konieczność opracowania „Strategii Rozwiązywania Problemów Społecznych </w:t>
      </w:r>
      <w:r>
        <w:rPr>
          <w:rFonts w:ascii="Times New Roman" w:hAnsi="Times New Roman" w:cs="Times New Roman"/>
          <w:color w:val="000000"/>
          <w:kern w:val="0"/>
        </w:rPr>
        <w:t xml:space="preserve">dla </w:t>
      </w:r>
      <w:r w:rsidRPr="008B64B7">
        <w:rPr>
          <w:rFonts w:ascii="Times New Roman" w:hAnsi="Times New Roman" w:cs="Times New Roman"/>
          <w:color w:val="000000"/>
          <w:kern w:val="0"/>
        </w:rPr>
        <w:t xml:space="preserve">Gminy </w:t>
      </w:r>
      <w:r>
        <w:rPr>
          <w:rFonts w:ascii="Times New Roman" w:hAnsi="Times New Roman" w:cs="Times New Roman"/>
          <w:color w:val="000000"/>
          <w:kern w:val="0"/>
        </w:rPr>
        <w:t xml:space="preserve">Nowe Miasto nad Pilicą </w:t>
      </w:r>
      <w:r w:rsidRPr="008B64B7">
        <w:rPr>
          <w:rFonts w:ascii="Times New Roman" w:hAnsi="Times New Roman" w:cs="Times New Roman"/>
          <w:color w:val="000000"/>
          <w:kern w:val="0"/>
        </w:rPr>
        <w:t>na lata 2026-203</w:t>
      </w:r>
      <w:r>
        <w:rPr>
          <w:rFonts w:ascii="Times New Roman" w:hAnsi="Times New Roman" w:cs="Times New Roman"/>
          <w:color w:val="000000"/>
          <w:kern w:val="0"/>
        </w:rPr>
        <w:t>5</w:t>
      </w:r>
      <w:r w:rsidRPr="008B64B7">
        <w:rPr>
          <w:rFonts w:ascii="Times New Roman" w:hAnsi="Times New Roman" w:cs="Times New Roman"/>
          <w:color w:val="000000"/>
          <w:kern w:val="0"/>
        </w:rPr>
        <w:t>" wynika z zapisów ustawy o pomocy społecznej z dnia 21 marca 2004 r. (Dz. U. z 2025 r. poz. 1214</w:t>
      </w:r>
      <w:r>
        <w:rPr>
          <w:rFonts w:ascii="Times New Roman" w:hAnsi="Times New Roman" w:cs="Times New Roman"/>
          <w:color w:val="000000"/>
          <w:kern w:val="0"/>
        </w:rPr>
        <w:t xml:space="preserve"> ze zm.</w:t>
      </w:r>
      <w:r w:rsidRPr="008B64B7">
        <w:rPr>
          <w:rFonts w:ascii="Times New Roman" w:hAnsi="Times New Roman" w:cs="Times New Roman"/>
          <w:color w:val="000000"/>
          <w:kern w:val="0"/>
        </w:rPr>
        <w:t xml:space="preserve">). </w:t>
      </w:r>
    </w:p>
    <w:p w14:paraId="1BE387A2" w14:textId="77777777" w:rsidR="008B64B7" w:rsidRPr="008B64B7" w:rsidRDefault="008B64B7" w:rsidP="00AD4B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kern w:val="0"/>
        </w:rPr>
      </w:pPr>
      <w:r w:rsidRPr="008B64B7">
        <w:rPr>
          <w:rFonts w:ascii="Times New Roman" w:hAnsi="Times New Roman" w:cs="Times New Roman"/>
          <w:color w:val="000000"/>
          <w:kern w:val="0"/>
        </w:rPr>
        <w:t xml:space="preserve">Zgodnie z art. 17 ust. 1 pkt 1 ustawy do zadań własnych gminy o charakterze obowiązkowym należy: opracowanie i realizacja gminnej strategii rozwiązywania problemów społecznych ze szczególnym uwzględnieniem programów pomocy społecznej, profilaktyki i rozwiązywania problemów alkoholowych oraz innych, których celem jest integracja osób i rodzin z grup szczególnego ryzyka. </w:t>
      </w:r>
    </w:p>
    <w:p w14:paraId="5B5D68B8" w14:textId="77777777" w:rsidR="008B64B7" w:rsidRDefault="008B64B7" w:rsidP="00AD4B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kern w:val="0"/>
        </w:rPr>
      </w:pPr>
      <w:r w:rsidRPr="008B64B7">
        <w:rPr>
          <w:rFonts w:ascii="Times New Roman" w:hAnsi="Times New Roman" w:cs="Times New Roman"/>
          <w:color w:val="000000"/>
          <w:kern w:val="0"/>
        </w:rPr>
        <w:t xml:space="preserve">Artykuł 16b ustawy mówi, że gmina i powiat opracowują strategię rozwiązywania problemów społecznych, która zawiera w szczególności: </w:t>
      </w:r>
    </w:p>
    <w:p w14:paraId="4566F371" w14:textId="77777777" w:rsidR="008B64B7" w:rsidRDefault="008B64B7" w:rsidP="00AD4B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kern w:val="0"/>
        </w:rPr>
      </w:pPr>
      <w:r w:rsidRPr="008B64B7">
        <w:rPr>
          <w:rFonts w:ascii="Times New Roman" w:hAnsi="Times New Roman" w:cs="Times New Roman"/>
          <w:color w:val="000000"/>
          <w:kern w:val="0"/>
        </w:rPr>
        <w:t>1) diagnozę sytuacji społecznej;</w:t>
      </w:r>
    </w:p>
    <w:p w14:paraId="2C4E569D" w14:textId="77777777" w:rsidR="008B64B7" w:rsidRDefault="008B64B7" w:rsidP="00AD4B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kern w:val="0"/>
        </w:rPr>
      </w:pPr>
      <w:r w:rsidRPr="008B64B7">
        <w:rPr>
          <w:rFonts w:ascii="Times New Roman" w:hAnsi="Times New Roman" w:cs="Times New Roman"/>
          <w:color w:val="000000"/>
          <w:kern w:val="0"/>
        </w:rPr>
        <w:t xml:space="preserve"> 2) prognozę zmian w zakresie objętym strategią; </w:t>
      </w:r>
    </w:p>
    <w:p w14:paraId="02D70D20" w14:textId="19960BC5" w:rsidR="008B64B7" w:rsidRPr="008B64B7" w:rsidRDefault="008B64B7" w:rsidP="00AD4B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kern w:val="0"/>
        </w:rPr>
      </w:pPr>
      <w:r w:rsidRPr="008B64B7">
        <w:rPr>
          <w:rFonts w:ascii="Times New Roman" w:hAnsi="Times New Roman" w:cs="Times New Roman"/>
          <w:color w:val="000000"/>
          <w:kern w:val="0"/>
        </w:rPr>
        <w:t xml:space="preserve">3) określenie: celów strategicznych projektowanych zmian, kierunków niezbędnych działań, sposobu realizacji strategii oraz jej ram finansowych, a także wskaźników realizacji działań. </w:t>
      </w:r>
    </w:p>
    <w:p w14:paraId="260C6FE7" w14:textId="77777777" w:rsidR="008B64B7" w:rsidRDefault="008B64B7" w:rsidP="00AD4B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kern w:val="0"/>
        </w:rPr>
      </w:pPr>
      <w:r w:rsidRPr="008B64B7">
        <w:rPr>
          <w:rFonts w:ascii="Times New Roman" w:hAnsi="Times New Roman" w:cs="Times New Roman"/>
          <w:color w:val="000000"/>
          <w:kern w:val="0"/>
        </w:rPr>
        <w:t xml:space="preserve">Dokument ten stawia sobie za główny cel wyrównywanie jakości życia osób zagrożonych wykluczeniem społecznym czy też wykluczonych społecznie poprzez: </w:t>
      </w:r>
    </w:p>
    <w:p w14:paraId="63F3BB3A" w14:textId="77777777" w:rsidR="008B64B7" w:rsidRDefault="008B64B7" w:rsidP="00AD4B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kern w:val="0"/>
        </w:rPr>
      </w:pPr>
      <w:r w:rsidRPr="008B64B7">
        <w:rPr>
          <w:rFonts w:ascii="Times New Roman" w:hAnsi="Times New Roman" w:cs="Times New Roman"/>
          <w:color w:val="000000"/>
          <w:kern w:val="0"/>
        </w:rPr>
        <w:t xml:space="preserve">1) wzrost zaangażowania mieszkańców w sprawy gminy, </w:t>
      </w:r>
    </w:p>
    <w:p w14:paraId="17C8B057" w14:textId="77777777" w:rsidR="008B64B7" w:rsidRPr="00AD4BD2" w:rsidRDefault="008B64B7" w:rsidP="00AD4B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kern w:val="0"/>
        </w:rPr>
      </w:pPr>
      <w:r w:rsidRPr="008B64B7">
        <w:rPr>
          <w:rFonts w:ascii="Times New Roman" w:hAnsi="Times New Roman" w:cs="Times New Roman"/>
          <w:color w:val="000000"/>
          <w:kern w:val="0"/>
        </w:rPr>
        <w:t xml:space="preserve">2) poprawę zasadniczych warunków życia mieszkańców: ekonomicznych, społecznych i kulturowych, </w:t>
      </w:r>
    </w:p>
    <w:p w14:paraId="0F1F2BBE" w14:textId="18628D05" w:rsidR="008B64B7" w:rsidRPr="00AD4BD2" w:rsidRDefault="008B64B7" w:rsidP="00AD4BD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kern w:val="0"/>
        </w:rPr>
      </w:pPr>
      <w:r w:rsidRPr="008B64B7">
        <w:rPr>
          <w:rFonts w:ascii="Times New Roman" w:hAnsi="Times New Roman" w:cs="Times New Roman"/>
          <w:color w:val="000000"/>
          <w:kern w:val="0"/>
        </w:rPr>
        <w:t xml:space="preserve">3) lepsze bezpośrednie zaspokojenie potrzeb ekonomicznych, społecznych i kulturowych (polepszenie mechanizmów redystrybucji) mieszkańców. Strategia definiuje istniejące problemy, wskazuje metody ich rozwiązania i wyznacza najważniejsze kierunki działań. </w:t>
      </w:r>
    </w:p>
    <w:p w14:paraId="700F60A6" w14:textId="77777777" w:rsidR="00001842" w:rsidRDefault="00AD4BD2" w:rsidP="00AD4BD2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</w:rPr>
      </w:pPr>
      <w:r w:rsidRPr="00AD4BD2">
        <w:rPr>
          <w:rFonts w:ascii="Times New Roman" w:hAnsi="Times New Roman" w:cs="Times New Roman"/>
        </w:rPr>
        <w:t>Strategia pozwoli na racjonalizację lokalnej polityki społecznej. Dokument określa misję oraz wyznacza cele strategiczne i działania, których wdrożenie powinno w znaczny sposób przyczynić się do rozwiązania wielu problemów społecznych i zminimalizować ich skutki.</w:t>
      </w:r>
      <w:r>
        <w:rPr>
          <w:rFonts w:ascii="Times New Roman" w:hAnsi="Times New Roman" w:cs="Times New Roman"/>
        </w:rPr>
        <w:t xml:space="preserve"> </w:t>
      </w:r>
      <w:r w:rsidRPr="00AD4BD2">
        <w:rPr>
          <w:rFonts w:ascii="Times New Roman" w:hAnsi="Times New Roman" w:cs="Times New Roman"/>
        </w:rPr>
        <w:t>Strategia stanowi materiał wyjściowy do opracowania szczegółowych programów i projektów pomocy społecznej. Skuteczność wyznaczonych w niej działań pomocowych będzie zależała zarówno od posiadanych i pozyskanych przez gminę środków finansowych, jak i szerokiej, aktywnej i skoordynowanej współpracy przedstawicieli administracji samorządowej i partnerów społecznych, w tym organizacji pozarządowych.</w:t>
      </w:r>
    </w:p>
    <w:p w14:paraId="35D270EF" w14:textId="0E480A80" w:rsidR="00AD4BD2" w:rsidRPr="008B64B7" w:rsidRDefault="00001842" w:rsidP="00AD4BD2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color w:val="000000"/>
          <w:kern w:val="0"/>
        </w:rPr>
      </w:pPr>
      <w:r>
        <w:rPr>
          <w:rFonts w:ascii="Times New Roman" w:hAnsi="Times New Roman" w:cs="Times New Roman"/>
        </w:rPr>
        <w:t>Poprzednia strategia przyjęta uchwałą nr XXXI/211/2017 Rady Miejskiej w Nowym Mieście nad Pilicą z dnia 20 kwietnia 2017 roku na lata 2017-2025 przestała obowiązywać.</w:t>
      </w:r>
    </w:p>
    <w:p w14:paraId="01D0AF7A" w14:textId="39DDC475" w:rsidR="008B64B7" w:rsidRPr="00AD4BD2" w:rsidRDefault="008B64B7" w:rsidP="00AD4BD2">
      <w:pPr>
        <w:spacing w:after="0" w:line="360" w:lineRule="auto"/>
        <w:rPr>
          <w:rFonts w:ascii="Times New Roman" w:hAnsi="Times New Roman" w:cs="Times New Roman"/>
        </w:rPr>
      </w:pPr>
      <w:r w:rsidRPr="00AD4BD2">
        <w:rPr>
          <w:rFonts w:ascii="Times New Roman" w:hAnsi="Times New Roman" w:cs="Times New Roman"/>
          <w:color w:val="000000"/>
          <w:kern w:val="0"/>
        </w:rPr>
        <w:t>W świetle powyższego przyjęcie uchwały jest uzasadnione.</w:t>
      </w:r>
    </w:p>
    <w:sectPr w:rsidR="008B64B7" w:rsidRPr="00AD4B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4B7"/>
    <w:rsid w:val="00001842"/>
    <w:rsid w:val="00023243"/>
    <w:rsid w:val="000327E5"/>
    <w:rsid w:val="002E1626"/>
    <w:rsid w:val="00364F9A"/>
    <w:rsid w:val="003E707F"/>
    <w:rsid w:val="008B054A"/>
    <w:rsid w:val="008B64B7"/>
    <w:rsid w:val="00A32966"/>
    <w:rsid w:val="00AD4BD2"/>
    <w:rsid w:val="00BA2FDE"/>
    <w:rsid w:val="00C13546"/>
    <w:rsid w:val="00DC2E38"/>
    <w:rsid w:val="00E96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CADEA"/>
  <w15:chartTrackingRefBased/>
  <w15:docId w15:val="{867DA4E3-83BD-48B5-945C-1AA34ADAA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B64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64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64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64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64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64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64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64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64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64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64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64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64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64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64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64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64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64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64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6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64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6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64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64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64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64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64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64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64B7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8B64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character" w:customStyle="1" w:styleId="Bodytext4">
    <w:name w:val="Body text (4)_"/>
    <w:basedOn w:val="Domylnaczcionkaakapitu"/>
    <w:link w:val="Bodytext40"/>
    <w:uiPriority w:val="99"/>
    <w:locked/>
    <w:rsid w:val="00BA2FDE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Bodytext40">
    <w:name w:val="Body text (4)"/>
    <w:basedOn w:val="Normalny"/>
    <w:link w:val="Bodytext4"/>
    <w:uiPriority w:val="99"/>
    <w:rsid w:val="00BA2FDE"/>
    <w:pPr>
      <w:widowControl w:val="0"/>
      <w:shd w:val="clear" w:color="auto" w:fill="FFFFFF"/>
      <w:spacing w:before="180" w:after="300" w:line="240" w:lineRule="atLeast"/>
      <w:jc w:val="center"/>
    </w:pPr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Senator</dc:creator>
  <cp:keywords/>
  <dc:description/>
  <cp:lastModifiedBy>Iwona Kieszek</cp:lastModifiedBy>
  <cp:revision>2</cp:revision>
  <cp:lastPrinted>2026-02-11T06:58:00Z</cp:lastPrinted>
  <dcterms:created xsi:type="dcterms:W3CDTF">2026-02-12T09:49:00Z</dcterms:created>
  <dcterms:modified xsi:type="dcterms:W3CDTF">2026-02-12T09:49:00Z</dcterms:modified>
</cp:coreProperties>
</file>